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DD29" w14:textId="77777777" w:rsidR="00EA0E4C" w:rsidRDefault="00EA0E4C">
      <w:pPr>
        <w:rPr>
          <w:i/>
        </w:rPr>
      </w:pPr>
    </w:p>
    <w:p w14:paraId="34E73C0C" w14:textId="77777777" w:rsidR="00AF276A" w:rsidRDefault="00AF276A">
      <w:pPr>
        <w:rPr>
          <w:rFonts w:ascii="HelveticaNeueLTStd-Bd" w:hAnsi="HelveticaNeueLTStd-Bd" w:cs="HelveticaNeueLTStd-Bd"/>
          <w:b/>
          <w:bCs/>
          <w:sz w:val="28"/>
          <w:szCs w:val="28"/>
          <w:lang w:eastAsia="en-US"/>
        </w:rPr>
      </w:pPr>
      <w:r>
        <w:rPr>
          <w:rFonts w:ascii="HelveticaNeueLTStd-Bd" w:hAnsi="HelveticaNeueLTStd-Bd" w:cs="HelveticaNeueLTStd-Bd"/>
          <w:b/>
          <w:bCs/>
          <w:sz w:val="28"/>
          <w:szCs w:val="28"/>
          <w:lang w:eastAsia="en-US"/>
        </w:rPr>
        <w:t>Beitragsordnung</w:t>
      </w:r>
    </w:p>
    <w:p w14:paraId="25F75D25" w14:textId="5B5A0086" w:rsidR="00AF276A" w:rsidRDefault="00AF276A">
      <w:pPr>
        <w:rPr>
          <w:rFonts w:ascii="HelveticaNeueLTStd-Roman" w:hAnsi="HelveticaNeueLTStd-Roman" w:cs="HelveticaNeueLTStd-Roman"/>
          <w:sz w:val="20"/>
          <w:szCs w:val="20"/>
          <w:lang w:eastAsia="en-US"/>
        </w:rPr>
      </w:pPr>
      <w:r>
        <w:rPr>
          <w:rFonts w:ascii="HelveticaNeueLTStd-Roman" w:hAnsi="HelveticaNeueLTStd-Roman" w:cs="HelveticaNeueLTStd-Roman"/>
          <w:sz w:val="20"/>
          <w:szCs w:val="20"/>
          <w:lang w:eastAsia="en-US"/>
        </w:rPr>
        <w:t>gültig ab 01.01.202</w:t>
      </w:r>
      <w:r w:rsidR="00F27ACE">
        <w:rPr>
          <w:rFonts w:ascii="HelveticaNeueLTStd-Roman" w:hAnsi="HelveticaNeueLTStd-Roman" w:cs="HelveticaNeueLTStd-Roman"/>
          <w:sz w:val="20"/>
          <w:szCs w:val="20"/>
          <w:lang w:eastAsia="en-US"/>
        </w:rPr>
        <w:t>2</w:t>
      </w:r>
      <w:r>
        <w:rPr>
          <w:rFonts w:ascii="HelveticaNeueLTStd-Roman" w:hAnsi="HelveticaNeueLTStd-Roman" w:cs="HelveticaNeueLTStd-Roman"/>
          <w:sz w:val="20"/>
          <w:szCs w:val="20"/>
          <w:lang w:eastAsia="en-US"/>
        </w:rPr>
        <w:t xml:space="preserve"> (Beschluss der </w:t>
      </w:r>
      <w:r w:rsidR="00B858C7">
        <w:rPr>
          <w:rFonts w:ascii="HelveticaNeueLTStd-Roman" w:hAnsi="HelveticaNeueLTStd-Roman" w:cs="HelveticaNeueLTStd-Roman"/>
          <w:sz w:val="20"/>
          <w:szCs w:val="20"/>
          <w:lang w:eastAsia="en-US"/>
        </w:rPr>
        <w:t>Gesamtv</w:t>
      </w:r>
      <w:r>
        <w:rPr>
          <w:rFonts w:ascii="HelveticaNeueLTStd-Roman" w:hAnsi="HelveticaNeueLTStd-Roman" w:cs="HelveticaNeueLTStd-Roman"/>
          <w:sz w:val="20"/>
          <w:szCs w:val="20"/>
          <w:lang w:eastAsia="en-US"/>
        </w:rPr>
        <w:t xml:space="preserve">orstandssitzung vom </w:t>
      </w:r>
      <w:r w:rsidR="00076734">
        <w:rPr>
          <w:rFonts w:ascii="HelveticaNeueLTStd-Roman" w:hAnsi="HelveticaNeueLTStd-Roman" w:cs="HelveticaNeueLTStd-Roman"/>
          <w:sz w:val="20"/>
          <w:szCs w:val="20"/>
          <w:lang w:eastAsia="en-US"/>
        </w:rPr>
        <w:t>10.02.2022</w:t>
      </w:r>
    </w:p>
    <w:p w14:paraId="1DBD248B" w14:textId="77777777" w:rsidR="00B858C7" w:rsidRDefault="00B858C7">
      <w:pPr>
        <w:rPr>
          <w:rFonts w:ascii="HelveticaNeueLTStd-Roman" w:hAnsi="HelveticaNeueLTStd-Roman" w:cs="HelveticaNeueLTStd-Roman"/>
          <w:sz w:val="20"/>
          <w:szCs w:val="20"/>
          <w:lang w:eastAsia="en-US"/>
        </w:rPr>
      </w:pPr>
    </w:p>
    <w:p w14:paraId="7C2FA2A3" w14:textId="77777777" w:rsidR="00B858C7" w:rsidRPr="005A3BF9" w:rsidRDefault="00B858C7" w:rsidP="00B858C7">
      <w:pPr>
        <w:rPr>
          <w:b/>
          <w:sz w:val="20"/>
          <w:szCs w:val="20"/>
        </w:rPr>
      </w:pPr>
      <w:r w:rsidRPr="005A3BF9">
        <w:rPr>
          <w:b/>
          <w:sz w:val="20"/>
          <w:szCs w:val="20"/>
        </w:rPr>
        <w:t>§ 1 Grundsatz</w:t>
      </w:r>
    </w:p>
    <w:p w14:paraId="4A7F459E" w14:textId="77777777" w:rsidR="00B858C7" w:rsidRDefault="00B858C7" w:rsidP="00B858C7">
      <w:pPr>
        <w:rPr>
          <w:sz w:val="20"/>
          <w:szCs w:val="20"/>
        </w:rPr>
      </w:pPr>
      <w:r w:rsidRPr="005A3BF9">
        <w:rPr>
          <w:sz w:val="20"/>
          <w:szCs w:val="20"/>
        </w:rPr>
        <w:t>Diese Beitragsordnung ist nicht Bestandteil der Satzung. Sie regelt die Beitragsverpflichtungen der Mitglieder sowie die Gebühre</w:t>
      </w:r>
      <w:r>
        <w:rPr>
          <w:sz w:val="20"/>
          <w:szCs w:val="20"/>
        </w:rPr>
        <w:t xml:space="preserve">n und Umlagen. Sie kann nur vom Gesamtvorstand </w:t>
      </w:r>
      <w:r w:rsidRPr="005A3BF9">
        <w:rPr>
          <w:sz w:val="20"/>
          <w:szCs w:val="20"/>
        </w:rPr>
        <w:t>des Vereins geändert werden.</w:t>
      </w:r>
    </w:p>
    <w:p w14:paraId="0F9EA8BA" w14:textId="77777777" w:rsidR="00B858C7" w:rsidRDefault="00B858C7" w:rsidP="00B858C7">
      <w:pPr>
        <w:rPr>
          <w:sz w:val="20"/>
          <w:szCs w:val="20"/>
        </w:rPr>
      </w:pPr>
    </w:p>
    <w:p w14:paraId="54BB9161" w14:textId="77777777" w:rsidR="00B858C7" w:rsidRPr="005A3BF9" w:rsidRDefault="00B858C7" w:rsidP="00B858C7">
      <w:pPr>
        <w:rPr>
          <w:sz w:val="20"/>
          <w:szCs w:val="20"/>
        </w:rPr>
      </w:pPr>
    </w:p>
    <w:p w14:paraId="3AC51DB7" w14:textId="77777777" w:rsidR="00B858C7" w:rsidRPr="005A3BF9" w:rsidRDefault="00B858C7" w:rsidP="00B858C7">
      <w:pPr>
        <w:rPr>
          <w:b/>
          <w:sz w:val="20"/>
          <w:szCs w:val="20"/>
        </w:rPr>
      </w:pPr>
      <w:r w:rsidRPr="005A3BF9">
        <w:rPr>
          <w:b/>
          <w:sz w:val="20"/>
          <w:szCs w:val="20"/>
        </w:rPr>
        <w:t>§ 2 Beschlüsse</w:t>
      </w:r>
    </w:p>
    <w:p w14:paraId="3711C967" w14:textId="77777777" w:rsidR="00B858C7" w:rsidRPr="005A3BF9" w:rsidRDefault="00B858C7" w:rsidP="00B858C7">
      <w:pPr>
        <w:pStyle w:val="Listenabsatz"/>
        <w:numPr>
          <w:ilvl w:val="0"/>
          <w:numId w:val="1"/>
        </w:numPr>
        <w:rPr>
          <w:sz w:val="20"/>
          <w:szCs w:val="20"/>
        </w:rPr>
      </w:pPr>
      <w:r>
        <w:rPr>
          <w:sz w:val="20"/>
          <w:szCs w:val="20"/>
        </w:rPr>
        <w:t>Der Gesamtvorstand</w:t>
      </w:r>
      <w:r w:rsidRPr="005A3BF9">
        <w:rPr>
          <w:sz w:val="20"/>
          <w:szCs w:val="20"/>
        </w:rPr>
        <w:t xml:space="preserve"> beschließt die Höhe des Beitrags</w:t>
      </w:r>
      <w:r>
        <w:rPr>
          <w:sz w:val="20"/>
          <w:szCs w:val="20"/>
        </w:rPr>
        <w:t xml:space="preserve">. Der </w:t>
      </w:r>
      <w:r w:rsidR="00A43FF4">
        <w:rPr>
          <w:sz w:val="20"/>
          <w:szCs w:val="20"/>
        </w:rPr>
        <w:t>Gesamtv</w:t>
      </w:r>
      <w:r>
        <w:rPr>
          <w:sz w:val="20"/>
          <w:szCs w:val="20"/>
        </w:rPr>
        <w:t>orstand beschließt</w:t>
      </w:r>
      <w:r w:rsidRPr="005A3BF9">
        <w:rPr>
          <w:sz w:val="20"/>
          <w:szCs w:val="20"/>
        </w:rPr>
        <w:t xml:space="preserve"> die</w:t>
      </w:r>
      <w:r>
        <w:rPr>
          <w:sz w:val="20"/>
          <w:szCs w:val="20"/>
        </w:rPr>
        <w:t xml:space="preserve"> Aufnahmegebühr und Umlagen.</w:t>
      </w:r>
    </w:p>
    <w:p w14:paraId="406838AE" w14:textId="77777777" w:rsidR="00A43FF4" w:rsidRPr="00A43FF4" w:rsidRDefault="00B858C7" w:rsidP="00A43FF4">
      <w:pPr>
        <w:pStyle w:val="Listenabsatz"/>
        <w:numPr>
          <w:ilvl w:val="0"/>
          <w:numId w:val="1"/>
        </w:numPr>
        <w:rPr>
          <w:sz w:val="20"/>
          <w:szCs w:val="20"/>
        </w:rPr>
      </w:pPr>
      <w:r w:rsidRPr="005A3BF9">
        <w:rPr>
          <w:sz w:val="20"/>
          <w:szCs w:val="20"/>
        </w:rPr>
        <w:t>Die festgesetzten Beträge werden zum 1. Januar des folgenden Jahres erhoben, in dem der Beschluss gefasst wurde. Durch Beschluss de</w:t>
      </w:r>
      <w:r w:rsidR="00A43FF4">
        <w:rPr>
          <w:sz w:val="20"/>
          <w:szCs w:val="20"/>
        </w:rPr>
        <w:t>s</w:t>
      </w:r>
      <w:r w:rsidRPr="005A3BF9">
        <w:rPr>
          <w:sz w:val="20"/>
          <w:szCs w:val="20"/>
        </w:rPr>
        <w:t xml:space="preserve"> </w:t>
      </w:r>
      <w:r w:rsidR="00A43FF4">
        <w:rPr>
          <w:sz w:val="20"/>
          <w:szCs w:val="20"/>
        </w:rPr>
        <w:t>Gesamtvorstandes</w:t>
      </w:r>
      <w:r w:rsidRPr="005A3BF9">
        <w:rPr>
          <w:sz w:val="20"/>
          <w:szCs w:val="20"/>
        </w:rPr>
        <w:t xml:space="preserve"> kann auch ein anderer Termin festgelegt werden. </w:t>
      </w:r>
    </w:p>
    <w:p w14:paraId="795330E4" w14:textId="77777777" w:rsidR="00B858C7" w:rsidRPr="005A3BF9" w:rsidRDefault="00B858C7" w:rsidP="00B858C7">
      <w:pPr>
        <w:rPr>
          <w:sz w:val="20"/>
          <w:szCs w:val="20"/>
        </w:rPr>
      </w:pPr>
    </w:p>
    <w:p w14:paraId="07879830" w14:textId="77777777" w:rsidR="00A43FF4" w:rsidRPr="005A3BF9" w:rsidRDefault="00A43FF4" w:rsidP="00A43FF4">
      <w:pPr>
        <w:rPr>
          <w:b/>
          <w:sz w:val="20"/>
          <w:szCs w:val="20"/>
        </w:rPr>
      </w:pPr>
      <w:r w:rsidRPr="005A3BF9">
        <w:rPr>
          <w:b/>
          <w:sz w:val="20"/>
          <w:szCs w:val="20"/>
        </w:rPr>
        <w:t>§ 3 Beiträge</w:t>
      </w:r>
    </w:p>
    <w:p w14:paraId="77E61890" w14:textId="77777777" w:rsidR="00B858C7" w:rsidRDefault="00B858C7" w:rsidP="00B858C7">
      <w:pPr>
        <w:rPr>
          <w:sz w:val="20"/>
          <w:szCs w:val="20"/>
        </w:rPr>
      </w:pPr>
    </w:p>
    <w:p w14:paraId="5149562E" w14:textId="77777777" w:rsidR="00A43FF4" w:rsidRPr="005A3BF9" w:rsidRDefault="00A43FF4" w:rsidP="00B858C7">
      <w:pPr>
        <w:rPr>
          <w:sz w:val="20"/>
          <w:szCs w:val="20"/>
        </w:rPr>
      </w:pPr>
      <w:r>
        <w:rPr>
          <w:sz w:val="20"/>
          <w:szCs w:val="20"/>
        </w:rPr>
        <w:tab/>
      </w:r>
    </w:p>
    <w:tbl>
      <w:tblPr>
        <w:tblW w:w="8581" w:type="dxa"/>
        <w:tblInd w:w="534" w:type="dxa"/>
        <w:tblBorders>
          <w:insideH w:val="single" w:sz="4" w:space="0" w:color="auto"/>
        </w:tblBorders>
        <w:tblLook w:val="04A0" w:firstRow="1" w:lastRow="0" w:firstColumn="1" w:lastColumn="0" w:noHBand="0" w:noVBand="1"/>
      </w:tblPr>
      <w:tblGrid>
        <w:gridCol w:w="1466"/>
        <w:gridCol w:w="4888"/>
        <w:gridCol w:w="2227"/>
      </w:tblGrid>
      <w:tr w:rsidR="00A43FF4" w:rsidRPr="005A3BF9" w14:paraId="23A20D5C" w14:textId="77777777" w:rsidTr="00F407B8">
        <w:trPr>
          <w:trHeight w:val="934"/>
        </w:trPr>
        <w:tc>
          <w:tcPr>
            <w:tcW w:w="1466" w:type="dxa"/>
            <w:shd w:val="clear" w:color="auto" w:fill="auto"/>
          </w:tcPr>
          <w:p w14:paraId="057C04F2" w14:textId="77777777" w:rsidR="00A43FF4" w:rsidRPr="005A3BF9" w:rsidRDefault="00A43FF4" w:rsidP="00C5079C">
            <w:pPr>
              <w:rPr>
                <w:b/>
                <w:sz w:val="20"/>
                <w:szCs w:val="20"/>
              </w:rPr>
            </w:pPr>
            <w:r w:rsidRPr="005A3BF9">
              <w:rPr>
                <w:b/>
                <w:sz w:val="20"/>
                <w:szCs w:val="20"/>
              </w:rPr>
              <w:t>Beitragsklasse</w:t>
            </w:r>
          </w:p>
        </w:tc>
        <w:tc>
          <w:tcPr>
            <w:tcW w:w="4888" w:type="dxa"/>
            <w:shd w:val="clear" w:color="auto" w:fill="auto"/>
          </w:tcPr>
          <w:p w14:paraId="01D6706A" w14:textId="77777777" w:rsidR="00A43FF4" w:rsidRPr="005A3BF9" w:rsidRDefault="00A43FF4" w:rsidP="00C5079C">
            <w:pPr>
              <w:rPr>
                <w:b/>
                <w:sz w:val="20"/>
                <w:szCs w:val="20"/>
              </w:rPr>
            </w:pPr>
            <w:r w:rsidRPr="005A3BF9">
              <w:rPr>
                <w:b/>
                <w:sz w:val="20"/>
                <w:szCs w:val="20"/>
              </w:rPr>
              <w:t>Mitgliedsform</w:t>
            </w:r>
          </w:p>
        </w:tc>
        <w:tc>
          <w:tcPr>
            <w:tcW w:w="2227" w:type="dxa"/>
            <w:shd w:val="clear" w:color="auto" w:fill="auto"/>
          </w:tcPr>
          <w:p w14:paraId="1AA34456" w14:textId="77777777" w:rsidR="00A43FF4" w:rsidRPr="005A3BF9" w:rsidRDefault="00A43FF4" w:rsidP="00C5079C">
            <w:pPr>
              <w:jc w:val="right"/>
              <w:rPr>
                <w:b/>
                <w:sz w:val="20"/>
                <w:szCs w:val="20"/>
              </w:rPr>
            </w:pPr>
            <w:r w:rsidRPr="005A3BF9">
              <w:rPr>
                <w:b/>
                <w:sz w:val="20"/>
                <w:szCs w:val="20"/>
              </w:rPr>
              <w:t>Beitragshöhe</w:t>
            </w:r>
          </w:p>
          <w:p w14:paraId="04816912" w14:textId="77777777" w:rsidR="00F407B8" w:rsidRDefault="00A43FF4" w:rsidP="00C5079C">
            <w:pPr>
              <w:jc w:val="right"/>
              <w:rPr>
                <w:b/>
                <w:sz w:val="20"/>
                <w:szCs w:val="20"/>
              </w:rPr>
            </w:pPr>
            <w:r w:rsidRPr="005A3BF9">
              <w:rPr>
                <w:b/>
                <w:sz w:val="20"/>
                <w:szCs w:val="20"/>
              </w:rPr>
              <w:t>pro Jahr in EUR</w:t>
            </w:r>
          </w:p>
          <w:p w14:paraId="73A88924" w14:textId="77777777" w:rsidR="00F407B8" w:rsidRPr="005A3BF9" w:rsidRDefault="00F407B8" w:rsidP="00C5079C">
            <w:pPr>
              <w:jc w:val="right"/>
              <w:rPr>
                <w:b/>
                <w:sz w:val="20"/>
                <w:szCs w:val="20"/>
              </w:rPr>
            </w:pPr>
          </w:p>
        </w:tc>
      </w:tr>
    </w:tbl>
    <w:p w14:paraId="1AE74FD3" w14:textId="77777777" w:rsidR="00A43FF4" w:rsidRPr="005A3BF9" w:rsidRDefault="00F407B8" w:rsidP="00B858C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Passiv</w:t>
      </w:r>
      <w:r>
        <w:rPr>
          <w:sz w:val="20"/>
          <w:szCs w:val="20"/>
        </w:rPr>
        <w:tab/>
      </w:r>
      <w:r>
        <w:rPr>
          <w:sz w:val="20"/>
          <w:szCs w:val="20"/>
        </w:rPr>
        <w:tab/>
        <w:t>Aktiv</w:t>
      </w:r>
    </w:p>
    <w:tbl>
      <w:tblPr>
        <w:tblW w:w="0" w:type="auto"/>
        <w:tblInd w:w="534" w:type="dxa"/>
        <w:tblBorders>
          <w:insideH w:val="single" w:sz="4" w:space="0" w:color="auto"/>
        </w:tblBorders>
        <w:tblLook w:val="04A0" w:firstRow="1" w:lastRow="0" w:firstColumn="1" w:lastColumn="0" w:noHBand="0" w:noVBand="1"/>
      </w:tblPr>
      <w:tblGrid>
        <w:gridCol w:w="1065"/>
        <w:gridCol w:w="4169"/>
        <w:gridCol w:w="1712"/>
        <w:gridCol w:w="1592"/>
      </w:tblGrid>
      <w:tr w:rsidR="00F407B8" w:rsidRPr="005A3BF9" w14:paraId="7388308F" w14:textId="77777777" w:rsidTr="00F407B8">
        <w:tc>
          <w:tcPr>
            <w:tcW w:w="1065" w:type="dxa"/>
            <w:shd w:val="clear" w:color="auto" w:fill="auto"/>
          </w:tcPr>
          <w:p w14:paraId="36EE1D7B" w14:textId="77777777" w:rsidR="00F407B8" w:rsidRPr="005A3BF9" w:rsidRDefault="00F407B8" w:rsidP="00C5079C">
            <w:pPr>
              <w:rPr>
                <w:sz w:val="20"/>
                <w:szCs w:val="20"/>
              </w:rPr>
            </w:pPr>
            <w:r w:rsidRPr="005A3BF9">
              <w:rPr>
                <w:sz w:val="20"/>
                <w:szCs w:val="20"/>
              </w:rPr>
              <w:t>01</w:t>
            </w:r>
          </w:p>
        </w:tc>
        <w:tc>
          <w:tcPr>
            <w:tcW w:w="4169" w:type="dxa"/>
            <w:shd w:val="clear" w:color="auto" w:fill="auto"/>
          </w:tcPr>
          <w:p w14:paraId="67EDCAA1" w14:textId="77777777" w:rsidR="00F407B8" w:rsidRPr="005A3BF9" w:rsidRDefault="00F407B8" w:rsidP="00F407B8">
            <w:pPr>
              <w:rPr>
                <w:sz w:val="20"/>
                <w:szCs w:val="20"/>
              </w:rPr>
            </w:pPr>
            <w:r>
              <w:rPr>
                <w:sz w:val="20"/>
                <w:szCs w:val="20"/>
              </w:rPr>
              <w:t>Minderjährige Mitglieder</w:t>
            </w:r>
          </w:p>
        </w:tc>
        <w:tc>
          <w:tcPr>
            <w:tcW w:w="1712" w:type="dxa"/>
            <w:shd w:val="clear" w:color="auto" w:fill="auto"/>
          </w:tcPr>
          <w:p w14:paraId="28835F40" w14:textId="77777777" w:rsidR="00F407B8" w:rsidRPr="005A3BF9" w:rsidRDefault="00F407B8" w:rsidP="00C5079C">
            <w:pPr>
              <w:jc w:val="right"/>
              <w:rPr>
                <w:sz w:val="20"/>
                <w:szCs w:val="20"/>
              </w:rPr>
            </w:pPr>
            <w:r w:rsidRPr="005A3BF9">
              <w:rPr>
                <w:sz w:val="20"/>
                <w:szCs w:val="20"/>
              </w:rPr>
              <w:t>3</w:t>
            </w:r>
            <w:r>
              <w:rPr>
                <w:sz w:val="20"/>
                <w:szCs w:val="20"/>
              </w:rPr>
              <w:t>0,-</w:t>
            </w:r>
            <w:r w:rsidRPr="005A3BF9">
              <w:rPr>
                <w:sz w:val="20"/>
                <w:szCs w:val="20"/>
              </w:rPr>
              <w:t>-</w:t>
            </w:r>
            <w:r>
              <w:rPr>
                <w:sz w:val="20"/>
                <w:szCs w:val="20"/>
              </w:rPr>
              <w:t xml:space="preserve">                     </w:t>
            </w:r>
          </w:p>
        </w:tc>
        <w:tc>
          <w:tcPr>
            <w:tcW w:w="1592" w:type="dxa"/>
          </w:tcPr>
          <w:p w14:paraId="52E9EF25" w14:textId="77777777" w:rsidR="00F407B8" w:rsidRPr="005A3BF9" w:rsidRDefault="00F407B8" w:rsidP="00C5079C">
            <w:pPr>
              <w:jc w:val="right"/>
              <w:rPr>
                <w:sz w:val="20"/>
                <w:szCs w:val="20"/>
              </w:rPr>
            </w:pPr>
            <w:r>
              <w:rPr>
                <w:sz w:val="20"/>
                <w:szCs w:val="20"/>
              </w:rPr>
              <w:t>30,--</w:t>
            </w:r>
          </w:p>
        </w:tc>
      </w:tr>
      <w:tr w:rsidR="00F407B8" w:rsidRPr="005A3BF9" w14:paraId="46E45493" w14:textId="77777777" w:rsidTr="00F407B8">
        <w:tc>
          <w:tcPr>
            <w:tcW w:w="1065" w:type="dxa"/>
            <w:shd w:val="clear" w:color="auto" w:fill="auto"/>
          </w:tcPr>
          <w:p w14:paraId="4ABBE126" w14:textId="77777777" w:rsidR="00F407B8" w:rsidRPr="005A3BF9" w:rsidRDefault="00F407B8" w:rsidP="00C5079C">
            <w:pPr>
              <w:rPr>
                <w:sz w:val="20"/>
                <w:szCs w:val="20"/>
              </w:rPr>
            </w:pPr>
            <w:r w:rsidRPr="005A3BF9">
              <w:rPr>
                <w:sz w:val="20"/>
                <w:szCs w:val="20"/>
              </w:rPr>
              <w:t>02</w:t>
            </w:r>
          </w:p>
        </w:tc>
        <w:tc>
          <w:tcPr>
            <w:tcW w:w="4169" w:type="dxa"/>
            <w:shd w:val="clear" w:color="auto" w:fill="auto"/>
          </w:tcPr>
          <w:p w14:paraId="24B94ABE" w14:textId="77777777" w:rsidR="00F407B8" w:rsidRPr="005A3BF9" w:rsidRDefault="00F407B8" w:rsidP="00F407B8">
            <w:pPr>
              <w:rPr>
                <w:sz w:val="20"/>
                <w:szCs w:val="20"/>
              </w:rPr>
            </w:pPr>
            <w:r>
              <w:rPr>
                <w:sz w:val="20"/>
                <w:szCs w:val="20"/>
              </w:rPr>
              <w:t>Volljährige Mitglieder</w:t>
            </w:r>
          </w:p>
        </w:tc>
        <w:tc>
          <w:tcPr>
            <w:tcW w:w="1712" w:type="dxa"/>
            <w:shd w:val="clear" w:color="auto" w:fill="auto"/>
          </w:tcPr>
          <w:p w14:paraId="73752FFD" w14:textId="77777777" w:rsidR="00F407B8" w:rsidRPr="005A3BF9" w:rsidRDefault="00F407B8" w:rsidP="00C5079C">
            <w:pPr>
              <w:jc w:val="right"/>
              <w:rPr>
                <w:sz w:val="20"/>
                <w:szCs w:val="20"/>
              </w:rPr>
            </w:pPr>
            <w:r>
              <w:rPr>
                <w:sz w:val="20"/>
                <w:szCs w:val="20"/>
              </w:rPr>
              <w:t>35</w:t>
            </w:r>
            <w:r w:rsidRPr="005A3BF9">
              <w:rPr>
                <w:sz w:val="20"/>
                <w:szCs w:val="20"/>
              </w:rPr>
              <w:t>,</w:t>
            </w:r>
            <w:r>
              <w:rPr>
                <w:sz w:val="20"/>
                <w:szCs w:val="20"/>
              </w:rPr>
              <w:t>-</w:t>
            </w:r>
            <w:r w:rsidRPr="005A3BF9">
              <w:rPr>
                <w:sz w:val="20"/>
                <w:szCs w:val="20"/>
              </w:rPr>
              <w:t>-</w:t>
            </w:r>
          </w:p>
        </w:tc>
        <w:tc>
          <w:tcPr>
            <w:tcW w:w="1592" w:type="dxa"/>
          </w:tcPr>
          <w:p w14:paraId="71BEFC5C" w14:textId="77777777" w:rsidR="00F407B8" w:rsidRPr="005A3BF9" w:rsidRDefault="00F407B8" w:rsidP="00C5079C">
            <w:pPr>
              <w:jc w:val="right"/>
              <w:rPr>
                <w:sz w:val="20"/>
                <w:szCs w:val="20"/>
              </w:rPr>
            </w:pPr>
            <w:r>
              <w:rPr>
                <w:sz w:val="20"/>
                <w:szCs w:val="20"/>
              </w:rPr>
              <w:t>75,--</w:t>
            </w:r>
          </w:p>
        </w:tc>
      </w:tr>
      <w:tr w:rsidR="00F407B8" w:rsidRPr="005A3BF9" w14:paraId="1169E8F6" w14:textId="77777777" w:rsidTr="00F407B8">
        <w:tc>
          <w:tcPr>
            <w:tcW w:w="1065" w:type="dxa"/>
            <w:shd w:val="clear" w:color="auto" w:fill="auto"/>
          </w:tcPr>
          <w:p w14:paraId="408D6EAF" w14:textId="77777777" w:rsidR="00F407B8" w:rsidRPr="005A3BF9" w:rsidRDefault="00F407B8" w:rsidP="00C5079C">
            <w:pPr>
              <w:rPr>
                <w:sz w:val="20"/>
                <w:szCs w:val="20"/>
              </w:rPr>
            </w:pPr>
            <w:r w:rsidRPr="005A3BF9">
              <w:rPr>
                <w:sz w:val="20"/>
                <w:szCs w:val="20"/>
              </w:rPr>
              <w:t>03</w:t>
            </w:r>
          </w:p>
        </w:tc>
        <w:tc>
          <w:tcPr>
            <w:tcW w:w="4169" w:type="dxa"/>
            <w:shd w:val="clear" w:color="auto" w:fill="auto"/>
          </w:tcPr>
          <w:p w14:paraId="0CDBFCE7" w14:textId="77777777" w:rsidR="00F407B8" w:rsidRPr="005A3BF9" w:rsidRDefault="00F407B8" w:rsidP="00C5079C">
            <w:pPr>
              <w:rPr>
                <w:sz w:val="20"/>
                <w:szCs w:val="20"/>
              </w:rPr>
            </w:pPr>
            <w:r>
              <w:rPr>
                <w:sz w:val="20"/>
                <w:szCs w:val="20"/>
              </w:rPr>
              <w:t>Volljährige Mitglieder</w:t>
            </w:r>
            <w:r w:rsidRPr="005A3BF9">
              <w:rPr>
                <w:sz w:val="20"/>
                <w:szCs w:val="20"/>
              </w:rPr>
              <w:t xml:space="preserve"> in Ausbildung, im BFD oder FSJ, Studenten (bis zur Vollendung des 27. Lebensjahres)</w:t>
            </w:r>
          </w:p>
        </w:tc>
        <w:tc>
          <w:tcPr>
            <w:tcW w:w="1712" w:type="dxa"/>
            <w:shd w:val="clear" w:color="auto" w:fill="auto"/>
          </w:tcPr>
          <w:p w14:paraId="6E81EEC6" w14:textId="4A3FC77A" w:rsidR="00F407B8" w:rsidRPr="005A3BF9" w:rsidRDefault="00F407B8" w:rsidP="00F407B8">
            <w:pPr>
              <w:jc w:val="right"/>
              <w:rPr>
                <w:sz w:val="20"/>
                <w:szCs w:val="20"/>
              </w:rPr>
            </w:pPr>
            <w:r>
              <w:rPr>
                <w:sz w:val="20"/>
                <w:szCs w:val="20"/>
              </w:rPr>
              <w:t xml:space="preserve"> </w:t>
            </w:r>
            <w:r w:rsidR="00076734">
              <w:rPr>
                <w:sz w:val="20"/>
                <w:szCs w:val="20"/>
              </w:rPr>
              <w:t xml:space="preserve">  </w:t>
            </w:r>
            <w:r>
              <w:rPr>
                <w:sz w:val="20"/>
                <w:szCs w:val="20"/>
              </w:rPr>
              <w:t>35</w:t>
            </w:r>
            <w:r w:rsidR="00076734">
              <w:rPr>
                <w:sz w:val="20"/>
                <w:szCs w:val="20"/>
              </w:rPr>
              <w:t>,--</w:t>
            </w:r>
          </w:p>
        </w:tc>
        <w:tc>
          <w:tcPr>
            <w:tcW w:w="1592" w:type="dxa"/>
          </w:tcPr>
          <w:p w14:paraId="09B21F5D" w14:textId="77777777" w:rsidR="00F407B8" w:rsidRPr="005A3BF9" w:rsidRDefault="00F407B8" w:rsidP="00C5079C">
            <w:pPr>
              <w:jc w:val="right"/>
              <w:rPr>
                <w:sz w:val="20"/>
                <w:szCs w:val="20"/>
              </w:rPr>
            </w:pPr>
            <w:r>
              <w:rPr>
                <w:sz w:val="20"/>
                <w:szCs w:val="20"/>
              </w:rPr>
              <w:t>55,--</w:t>
            </w:r>
          </w:p>
        </w:tc>
      </w:tr>
      <w:tr w:rsidR="00F407B8" w:rsidRPr="005A3BF9" w14:paraId="746ABDA9" w14:textId="77777777" w:rsidTr="00F407B8">
        <w:tc>
          <w:tcPr>
            <w:tcW w:w="1065" w:type="dxa"/>
            <w:shd w:val="clear" w:color="auto" w:fill="auto"/>
          </w:tcPr>
          <w:p w14:paraId="271AE55C" w14:textId="77777777" w:rsidR="00F407B8" w:rsidRPr="005A3BF9" w:rsidRDefault="00F407B8" w:rsidP="00C5079C">
            <w:pPr>
              <w:rPr>
                <w:sz w:val="20"/>
                <w:szCs w:val="20"/>
              </w:rPr>
            </w:pPr>
            <w:r w:rsidRPr="005A3BF9">
              <w:rPr>
                <w:sz w:val="20"/>
                <w:szCs w:val="20"/>
              </w:rPr>
              <w:t>04</w:t>
            </w:r>
          </w:p>
        </w:tc>
        <w:tc>
          <w:tcPr>
            <w:tcW w:w="4169" w:type="dxa"/>
            <w:shd w:val="clear" w:color="auto" w:fill="auto"/>
          </w:tcPr>
          <w:p w14:paraId="4DDDB28B" w14:textId="77777777" w:rsidR="00F407B8" w:rsidRPr="005A3BF9" w:rsidRDefault="00F407B8" w:rsidP="00C5079C">
            <w:pPr>
              <w:rPr>
                <w:sz w:val="20"/>
                <w:szCs w:val="20"/>
              </w:rPr>
            </w:pPr>
            <w:r w:rsidRPr="005A3BF9">
              <w:rPr>
                <w:sz w:val="20"/>
                <w:szCs w:val="20"/>
              </w:rPr>
              <w:t>Ehrenmitglieder</w:t>
            </w:r>
          </w:p>
        </w:tc>
        <w:tc>
          <w:tcPr>
            <w:tcW w:w="1712" w:type="dxa"/>
            <w:shd w:val="clear" w:color="auto" w:fill="auto"/>
          </w:tcPr>
          <w:p w14:paraId="4D175A35" w14:textId="77777777" w:rsidR="00F407B8" w:rsidRPr="005A3BF9" w:rsidRDefault="00F407B8" w:rsidP="00C5079C">
            <w:pPr>
              <w:jc w:val="right"/>
              <w:rPr>
                <w:sz w:val="20"/>
                <w:szCs w:val="20"/>
              </w:rPr>
            </w:pPr>
            <w:r>
              <w:rPr>
                <w:sz w:val="20"/>
                <w:szCs w:val="20"/>
              </w:rPr>
              <w:t>Beitragsfrei</w:t>
            </w:r>
          </w:p>
        </w:tc>
        <w:tc>
          <w:tcPr>
            <w:tcW w:w="1592" w:type="dxa"/>
          </w:tcPr>
          <w:p w14:paraId="13EC89AF" w14:textId="77777777" w:rsidR="00F407B8" w:rsidRPr="005A3BF9" w:rsidRDefault="00BF5FA4" w:rsidP="00C5079C">
            <w:pPr>
              <w:jc w:val="right"/>
              <w:rPr>
                <w:sz w:val="20"/>
                <w:szCs w:val="20"/>
              </w:rPr>
            </w:pPr>
            <w:r>
              <w:rPr>
                <w:sz w:val="20"/>
                <w:szCs w:val="20"/>
              </w:rPr>
              <w:t>Beitragsfrei</w:t>
            </w:r>
          </w:p>
        </w:tc>
      </w:tr>
      <w:tr w:rsidR="00F407B8" w:rsidRPr="005A3BF9" w14:paraId="29F129BE" w14:textId="77777777" w:rsidTr="00F407B8">
        <w:tc>
          <w:tcPr>
            <w:tcW w:w="1065" w:type="dxa"/>
            <w:shd w:val="clear" w:color="auto" w:fill="auto"/>
          </w:tcPr>
          <w:p w14:paraId="3DFAFA59" w14:textId="77777777" w:rsidR="00F407B8" w:rsidRPr="005A3BF9" w:rsidRDefault="00F407B8" w:rsidP="00C5079C">
            <w:pPr>
              <w:rPr>
                <w:sz w:val="20"/>
                <w:szCs w:val="20"/>
              </w:rPr>
            </w:pPr>
            <w:r w:rsidRPr="005A3BF9">
              <w:rPr>
                <w:sz w:val="20"/>
                <w:szCs w:val="20"/>
              </w:rPr>
              <w:t>05</w:t>
            </w:r>
          </w:p>
        </w:tc>
        <w:tc>
          <w:tcPr>
            <w:tcW w:w="4169" w:type="dxa"/>
            <w:shd w:val="clear" w:color="auto" w:fill="auto"/>
          </w:tcPr>
          <w:p w14:paraId="60630F35" w14:textId="6E361D88" w:rsidR="00F407B8" w:rsidRPr="005A3BF9" w:rsidRDefault="00076734" w:rsidP="00BF5FA4">
            <w:pPr>
              <w:rPr>
                <w:sz w:val="20"/>
                <w:szCs w:val="20"/>
              </w:rPr>
            </w:pPr>
            <w:r>
              <w:rPr>
                <w:sz w:val="20"/>
                <w:szCs w:val="20"/>
              </w:rPr>
              <w:t>Familienbeitrag (</w:t>
            </w:r>
            <w:r w:rsidR="00BF5FA4">
              <w:rPr>
                <w:sz w:val="20"/>
                <w:szCs w:val="20"/>
              </w:rPr>
              <w:t xml:space="preserve">inkl. aller im Haushalt </w:t>
            </w:r>
            <w:r w:rsidR="00BF5FA4" w:rsidRPr="005A3BF9">
              <w:rPr>
                <w:sz w:val="20"/>
                <w:szCs w:val="20"/>
              </w:rPr>
              <w:t>lebender</w:t>
            </w:r>
            <w:r w:rsidR="00BF5FA4">
              <w:rPr>
                <w:sz w:val="20"/>
                <w:szCs w:val="20"/>
              </w:rPr>
              <w:t xml:space="preserve"> minderjähriger</w:t>
            </w:r>
            <w:r w:rsidR="00BF5FA4" w:rsidRPr="005A3BF9">
              <w:rPr>
                <w:sz w:val="20"/>
                <w:szCs w:val="20"/>
              </w:rPr>
              <w:t xml:space="preserve"> Kinder</w:t>
            </w:r>
            <w:r w:rsidR="00BF5FA4">
              <w:rPr>
                <w:sz w:val="20"/>
                <w:szCs w:val="20"/>
              </w:rPr>
              <w:t>)</w:t>
            </w:r>
          </w:p>
        </w:tc>
        <w:tc>
          <w:tcPr>
            <w:tcW w:w="1712" w:type="dxa"/>
            <w:shd w:val="clear" w:color="auto" w:fill="auto"/>
          </w:tcPr>
          <w:p w14:paraId="534B4D27" w14:textId="77777777" w:rsidR="00F407B8" w:rsidRPr="005A3BF9" w:rsidRDefault="00BF5FA4" w:rsidP="00C5079C">
            <w:pPr>
              <w:jc w:val="right"/>
              <w:rPr>
                <w:sz w:val="20"/>
                <w:szCs w:val="20"/>
              </w:rPr>
            </w:pPr>
            <w:r>
              <w:rPr>
                <w:sz w:val="20"/>
                <w:szCs w:val="20"/>
              </w:rPr>
              <w:t>60</w:t>
            </w:r>
            <w:r w:rsidR="00F407B8" w:rsidRPr="005A3BF9">
              <w:rPr>
                <w:sz w:val="20"/>
                <w:szCs w:val="20"/>
              </w:rPr>
              <w:t>,</w:t>
            </w:r>
            <w:r>
              <w:rPr>
                <w:sz w:val="20"/>
                <w:szCs w:val="20"/>
              </w:rPr>
              <w:t>-</w:t>
            </w:r>
            <w:r w:rsidR="00F407B8" w:rsidRPr="005A3BF9">
              <w:rPr>
                <w:sz w:val="20"/>
                <w:szCs w:val="20"/>
              </w:rPr>
              <w:t>-</w:t>
            </w:r>
          </w:p>
        </w:tc>
        <w:tc>
          <w:tcPr>
            <w:tcW w:w="1592" w:type="dxa"/>
          </w:tcPr>
          <w:p w14:paraId="0ADBB666" w14:textId="77777777" w:rsidR="00F407B8" w:rsidRPr="005A3BF9" w:rsidRDefault="00F407B8" w:rsidP="00C5079C">
            <w:pPr>
              <w:jc w:val="right"/>
              <w:rPr>
                <w:sz w:val="20"/>
                <w:szCs w:val="20"/>
              </w:rPr>
            </w:pPr>
          </w:p>
        </w:tc>
      </w:tr>
      <w:tr w:rsidR="00F407B8" w:rsidRPr="005A3BF9" w14:paraId="3A9472EB" w14:textId="77777777" w:rsidTr="00F407B8">
        <w:tc>
          <w:tcPr>
            <w:tcW w:w="1065" w:type="dxa"/>
            <w:shd w:val="clear" w:color="auto" w:fill="auto"/>
          </w:tcPr>
          <w:p w14:paraId="23DB2AD4" w14:textId="77777777" w:rsidR="00F407B8" w:rsidRPr="005A3BF9" w:rsidRDefault="00F407B8" w:rsidP="00C5079C">
            <w:pPr>
              <w:rPr>
                <w:sz w:val="20"/>
                <w:szCs w:val="20"/>
              </w:rPr>
            </w:pPr>
            <w:r w:rsidRPr="005A3BF9">
              <w:rPr>
                <w:sz w:val="20"/>
                <w:szCs w:val="20"/>
              </w:rPr>
              <w:t>06</w:t>
            </w:r>
          </w:p>
        </w:tc>
        <w:tc>
          <w:tcPr>
            <w:tcW w:w="4169" w:type="dxa"/>
            <w:shd w:val="clear" w:color="auto" w:fill="auto"/>
          </w:tcPr>
          <w:p w14:paraId="2A06C176" w14:textId="77777777" w:rsidR="00F407B8" w:rsidRPr="005A3BF9" w:rsidRDefault="00BF5FA4" w:rsidP="00C5079C">
            <w:pPr>
              <w:rPr>
                <w:sz w:val="20"/>
                <w:szCs w:val="20"/>
              </w:rPr>
            </w:pPr>
            <w:r>
              <w:rPr>
                <w:sz w:val="20"/>
                <w:szCs w:val="20"/>
              </w:rPr>
              <w:t>Familienbeitrag bei einem volljährigen Familienmitglied</w:t>
            </w:r>
          </w:p>
        </w:tc>
        <w:tc>
          <w:tcPr>
            <w:tcW w:w="1712" w:type="dxa"/>
            <w:shd w:val="clear" w:color="auto" w:fill="auto"/>
          </w:tcPr>
          <w:p w14:paraId="6038996B" w14:textId="77777777" w:rsidR="00F407B8" w:rsidRPr="005A3BF9" w:rsidRDefault="00F407B8" w:rsidP="00C5079C">
            <w:pPr>
              <w:jc w:val="right"/>
              <w:rPr>
                <w:sz w:val="20"/>
                <w:szCs w:val="20"/>
              </w:rPr>
            </w:pPr>
          </w:p>
        </w:tc>
        <w:tc>
          <w:tcPr>
            <w:tcW w:w="1592" w:type="dxa"/>
          </w:tcPr>
          <w:p w14:paraId="766277A2" w14:textId="77777777" w:rsidR="00F407B8" w:rsidRPr="005A3BF9" w:rsidRDefault="00BF5FA4" w:rsidP="00C5079C">
            <w:pPr>
              <w:jc w:val="right"/>
              <w:rPr>
                <w:sz w:val="20"/>
                <w:szCs w:val="20"/>
              </w:rPr>
            </w:pPr>
            <w:r>
              <w:rPr>
                <w:sz w:val="20"/>
                <w:szCs w:val="20"/>
              </w:rPr>
              <w:t>100,--</w:t>
            </w:r>
          </w:p>
        </w:tc>
      </w:tr>
      <w:tr w:rsidR="00F407B8" w:rsidRPr="005A3BF9" w14:paraId="01CEB03D" w14:textId="77777777" w:rsidTr="00F407B8">
        <w:tc>
          <w:tcPr>
            <w:tcW w:w="1065" w:type="dxa"/>
            <w:shd w:val="clear" w:color="auto" w:fill="auto"/>
          </w:tcPr>
          <w:p w14:paraId="6C097EF4" w14:textId="77777777" w:rsidR="00F407B8" w:rsidRPr="005A3BF9" w:rsidRDefault="00F407B8" w:rsidP="00C5079C">
            <w:pPr>
              <w:rPr>
                <w:sz w:val="20"/>
                <w:szCs w:val="20"/>
              </w:rPr>
            </w:pPr>
            <w:r w:rsidRPr="005A3BF9">
              <w:rPr>
                <w:sz w:val="20"/>
                <w:szCs w:val="20"/>
              </w:rPr>
              <w:t>07</w:t>
            </w:r>
          </w:p>
        </w:tc>
        <w:tc>
          <w:tcPr>
            <w:tcW w:w="4169" w:type="dxa"/>
            <w:shd w:val="clear" w:color="auto" w:fill="auto"/>
          </w:tcPr>
          <w:p w14:paraId="435851D3" w14:textId="77777777" w:rsidR="00F407B8" w:rsidRPr="005A3BF9" w:rsidRDefault="00BF5FA4" w:rsidP="00BF5FA4">
            <w:pPr>
              <w:rPr>
                <w:sz w:val="20"/>
                <w:szCs w:val="20"/>
              </w:rPr>
            </w:pPr>
            <w:r>
              <w:rPr>
                <w:sz w:val="20"/>
                <w:szCs w:val="20"/>
              </w:rPr>
              <w:t>Familienbeitrag bei mehreren volljährigen Familienmitgliedern</w:t>
            </w:r>
          </w:p>
        </w:tc>
        <w:tc>
          <w:tcPr>
            <w:tcW w:w="1712" w:type="dxa"/>
            <w:shd w:val="clear" w:color="auto" w:fill="auto"/>
            <w:vAlign w:val="bottom"/>
          </w:tcPr>
          <w:p w14:paraId="2E47D6CF" w14:textId="77777777" w:rsidR="00F407B8" w:rsidRPr="005A3BF9" w:rsidRDefault="00F407B8" w:rsidP="00C5079C">
            <w:pPr>
              <w:jc w:val="right"/>
              <w:rPr>
                <w:sz w:val="20"/>
                <w:szCs w:val="20"/>
              </w:rPr>
            </w:pPr>
          </w:p>
        </w:tc>
        <w:tc>
          <w:tcPr>
            <w:tcW w:w="1592" w:type="dxa"/>
          </w:tcPr>
          <w:p w14:paraId="15087DCC" w14:textId="77777777" w:rsidR="00F407B8" w:rsidRPr="005A3BF9" w:rsidRDefault="00BF5FA4" w:rsidP="00C5079C">
            <w:pPr>
              <w:jc w:val="right"/>
              <w:rPr>
                <w:sz w:val="20"/>
                <w:szCs w:val="20"/>
              </w:rPr>
            </w:pPr>
            <w:r>
              <w:rPr>
                <w:sz w:val="20"/>
                <w:szCs w:val="20"/>
              </w:rPr>
              <w:t>120,--</w:t>
            </w:r>
          </w:p>
        </w:tc>
      </w:tr>
      <w:tr w:rsidR="00F407B8" w:rsidRPr="005A3BF9" w14:paraId="09189141" w14:textId="77777777" w:rsidTr="00F407B8">
        <w:tc>
          <w:tcPr>
            <w:tcW w:w="1065" w:type="dxa"/>
            <w:shd w:val="clear" w:color="auto" w:fill="auto"/>
          </w:tcPr>
          <w:p w14:paraId="714BBF51" w14:textId="77777777" w:rsidR="00F407B8" w:rsidRPr="005A3BF9" w:rsidRDefault="00F407B8" w:rsidP="00C5079C">
            <w:pPr>
              <w:rPr>
                <w:sz w:val="20"/>
                <w:szCs w:val="20"/>
              </w:rPr>
            </w:pPr>
          </w:p>
        </w:tc>
        <w:tc>
          <w:tcPr>
            <w:tcW w:w="4169" w:type="dxa"/>
            <w:shd w:val="clear" w:color="auto" w:fill="auto"/>
          </w:tcPr>
          <w:p w14:paraId="01F77840" w14:textId="77777777" w:rsidR="00F407B8" w:rsidRPr="005A3BF9" w:rsidRDefault="00F407B8" w:rsidP="00C5079C">
            <w:pPr>
              <w:rPr>
                <w:sz w:val="20"/>
                <w:szCs w:val="20"/>
              </w:rPr>
            </w:pPr>
          </w:p>
        </w:tc>
        <w:tc>
          <w:tcPr>
            <w:tcW w:w="1712" w:type="dxa"/>
            <w:shd w:val="clear" w:color="auto" w:fill="auto"/>
          </w:tcPr>
          <w:p w14:paraId="0DCCCFFF" w14:textId="77777777" w:rsidR="00F407B8" w:rsidRPr="005A3BF9" w:rsidRDefault="00F407B8" w:rsidP="00C5079C">
            <w:pPr>
              <w:jc w:val="right"/>
              <w:rPr>
                <w:sz w:val="20"/>
                <w:szCs w:val="20"/>
              </w:rPr>
            </w:pPr>
          </w:p>
        </w:tc>
        <w:tc>
          <w:tcPr>
            <w:tcW w:w="1592" w:type="dxa"/>
          </w:tcPr>
          <w:p w14:paraId="05542B94" w14:textId="77777777" w:rsidR="00F407B8" w:rsidRPr="005A3BF9" w:rsidRDefault="00F407B8" w:rsidP="00C5079C">
            <w:pPr>
              <w:jc w:val="right"/>
              <w:rPr>
                <w:sz w:val="20"/>
                <w:szCs w:val="20"/>
              </w:rPr>
            </w:pPr>
          </w:p>
        </w:tc>
      </w:tr>
    </w:tbl>
    <w:p w14:paraId="0E891ED7" w14:textId="77777777" w:rsidR="00B858C7" w:rsidRDefault="00B858C7">
      <w:pPr>
        <w:rPr>
          <w:rFonts w:ascii="HelveticaNeueLTStd-Roman" w:hAnsi="HelveticaNeueLTStd-Roman" w:cs="HelveticaNeueLTStd-Roman"/>
          <w:sz w:val="20"/>
          <w:szCs w:val="20"/>
          <w:lang w:eastAsia="en-US"/>
        </w:rPr>
      </w:pPr>
    </w:p>
    <w:p w14:paraId="3D70E8BC" w14:textId="77777777" w:rsidR="00BF5FA4" w:rsidRPr="005A3BF9" w:rsidRDefault="00BF5FA4" w:rsidP="00BF5FA4">
      <w:pPr>
        <w:pStyle w:val="Listenabsatz"/>
        <w:numPr>
          <w:ilvl w:val="0"/>
          <w:numId w:val="2"/>
        </w:numPr>
        <w:rPr>
          <w:sz w:val="20"/>
          <w:szCs w:val="20"/>
        </w:rPr>
      </w:pPr>
      <w:r w:rsidRPr="005A3BF9">
        <w:rPr>
          <w:sz w:val="20"/>
          <w:szCs w:val="20"/>
        </w:rPr>
        <w:t xml:space="preserve">Für die Beitragshöhe ist der am Fälligkeitstag bestehende Mitgliederstatus maßgebend. </w:t>
      </w:r>
    </w:p>
    <w:p w14:paraId="2F9D4AD7" w14:textId="2FE3A726" w:rsidR="00CB465F" w:rsidRDefault="00BF5FA4" w:rsidP="005D5C61">
      <w:pPr>
        <w:pStyle w:val="Listenabsatz"/>
        <w:numPr>
          <w:ilvl w:val="0"/>
          <w:numId w:val="2"/>
        </w:numPr>
        <w:rPr>
          <w:sz w:val="20"/>
          <w:szCs w:val="20"/>
        </w:rPr>
      </w:pPr>
      <w:r w:rsidRPr="00CB465F">
        <w:rPr>
          <w:sz w:val="20"/>
          <w:szCs w:val="20"/>
        </w:rPr>
        <w:t xml:space="preserve">Ermäßigte Beitragsformen </w:t>
      </w:r>
      <w:r w:rsidR="004B51B9">
        <w:rPr>
          <w:sz w:val="20"/>
          <w:szCs w:val="20"/>
        </w:rPr>
        <w:t xml:space="preserve">können </w:t>
      </w:r>
      <w:r w:rsidRPr="00CB465F">
        <w:rPr>
          <w:sz w:val="20"/>
          <w:szCs w:val="20"/>
        </w:rPr>
        <w:t>beantragt</w:t>
      </w:r>
      <w:r w:rsidR="00CB465F" w:rsidRPr="00CB465F">
        <w:rPr>
          <w:sz w:val="20"/>
          <w:szCs w:val="20"/>
        </w:rPr>
        <w:t xml:space="preserve"> werden</w:t>
      </w:r>
      <w:r w:rsidRPr="00CB465F">
        <w:rPr>
          <w:sz w:val="20"/>
          <w:szCs w:val="20"/>
        </w:rPr>
        <w:t>, die Begründung mit entsprechenden Unter</w:t>
      </w:r>
      <w:r w:rsidR="00CB465F" w:rsidRPr="00CB465F">
        <w:rPr>
          <w:sz w:val="20"/>
          <w:szCs w:val="20"/>
        </w:rPr>
        <w:t xml:space="preserve">lagen </w:t>
      </w:r>
      <w:r w:rsidR="004B51B9">
        <w:rPr>
          <w:sz w:val="20"/>
          <w:szCs w:val="20"/>
        </w:rPr>
        <w:t xml:space="preserve">müssen </w:t>
      </w:r>
      <w:r w:rsidR="00CB465F" w:rsidRPr="00CB465F">
        <w:rPr>
          <w:sz w:val="20"/>
          <w:szCs w:val="20"/>
        </w:rPr>
        <w:t xml:space="preserve">nachgewiesen werden. Der geschäftsführende Vorstand entscheidet </w:t>
      </w:r>
    </w:p>
    <w:p w14:paraId="404CEC14" w14:textId="77777777" w:rsidR="00BF5FA4" w:rsidRPr="00CB465F" w:rsidRDefault="00BF5FA4" w:rsidP="005D5C61">
      <w:pPr>
        <w:pStyle w:val="Listenabsatz"/>
        <w:numPr>
          <w:ilvl w:val="0"/>
          <w:numId w:val="2"/>
        </w:numPr>
        <w:rPr>
          <w:sz w:val="20"/>
          <w:szCs w:val="20"/>
        </w:rPr>
      </w:pPr>
      <w:r w:rsidRPr="00CB465F">
        <w:rPr>
          <w:sz w:val="20"/>
          <w:szCs w:val="20"/>
        </w:rPr>
        <w:t>Änderungen der persönlichen Angaben sind schnellstmöglich mitzuteilen</w:t>
      </w:r>
      <w:r w:rsidR="00CB465F">
        <w:rPr>
          <w:sz w:val="20"/>
          <w:szCs w:val="20"/>
        </w:rPr>
        <w:t>.</w:t>
      </w:r>
      <w:r w:rsidRPr="00CB465F">
        <w:rPr>
          <w:sz w:val="20"/>
          <w:szCs w:val="20"/>
        </w:rPr>
        <w:t xml:space="preserve"> </w:t>
      </w:r>
    </w:p>
    <w:p w14:paraId="62098A2A" w14:textId="564A9949" w:rsidR="00BF5FA4" w:rsidRPr="00CB465F" w:rsidRDefault="00BF5FA4" w:rsidP="00BF5FA4">
      <w:pPr>
        <w:pStyle w:val="Listenabsatz"/>
        <w:numPr>
          <w:ilvl w:val="0"/>
          <w:numId w:val="2"/>
        </w:numPr>
        <w:rPr>
          <w:sz w:val="20"/>
          <w:szCs w:val="20"/>
        </w:rPr>
      </w:pPr>
      <w:r w:rsidRPr="005A3BF9">
        <w:rPr>
          <w:sz w:val="20"/>
          <w:szCs w:val="20"/>
        </w:rPr>
        <w:t xml:space="preserve">Der Mitgliedsbeitrag enthält die Beiträge für die Sportversicherung des Landessportbundes </w:t>
      </w:r>
      <w:r w:rsidR="00CB465F">
        <w:rPr>
          <w:sz w:val="20"/>
          <w:szCs w:val="20"/>
        </w:rPr>
        <w:t>Niedersachsen</w:t>
      </w:r>
      <w:r w:rsidRPr="005A3BF9">
        <w:rPr>
          <w:sz w:val="20"/>
          <w:szCs w:val="20"/>
        </w:rPr>
        <w:t xml:space="preserve"> e.V.</w:t>
      </w:r>
      <w:r w:rsidR="004B51B9">
        <w:rPr>
          <w:sz w:val="20"/>
          <w:szCs w:val="20"/>
        </w:rPr>
        <w:t xml:space="preserve"> </w:t>
      </w:r>
      <w:r w:rsidR="00CB465F">
        <w:rPr>
          <w:sz w:val="20"/>
          <w:szCs w:val="20"/>
        </w:rPr>
        <w:t>(LSB N)</w:t>
      </w:r>
      <w:r w:rsidRPr="00CB465F">
        <w:rPr>
          <w:sz w:val="20"/>
          <w:szCs w:val="20"/>
        </w:rPr>
        <w:t xml:space="preserve">, die Verwaltungsberufsgenossenschaft und die GEMA in Höhe der vom </w:t>
      </w:r>
      <w:r w:rsidR="00CB465F">
        <w:rPr>
          <w:sz w:val="20"/>
          <w:szCs w:val="20"/>
        </w:rPr>
        <w:t>LSB N</w:t>
      </w:r>
      <w:r w:rsidRPr="00CB465F">
        <w:rPr>
          <w:sz w:val="20"/>
          <w:szCs w:val="20"/>
        </w:rPr>
        <w:t xml:space="preserve"> festgelegten Sätze.</w:t>
      </w:r>
    </w:p>
    <w:p w14:paraId="2306515D" w14:textId="77777777" w:rsidR="00BF5FA4" w:rsidRPr="005A3BF9" w:rsidRDefault="00BF5FA4" w:rsidP="00BF5FA4">
      <w:pPr>
        <w:pStyle w:val="Listenabsatz"/>
        <w:numPr>
          <w:ilvl w:val="0"/>
          <w:numId w:val="2"/>
        </w:numPr>
        <w:rPr>
          <w:sz w:val="20"/>
          <w:szCs w:val="20"/>
        </w:rPr>
      </w:pPr>
      <w:r w:rsidRPr="005A3BF9">
        <w:rPr>
          <w:sz w:val="20"/>
          <w:szCs w:val="20"/>
        </w:rPr>
        <w:t>Mitgliedsbeiträge, Gebühren und Umlagen werden im SEPA-Basis-Lastschriftverfahren eingezogen. Das Mitglied hat sich hierzu bei Eintritt in den Verein zu verpflichten, ein SEPA-Lastschriftmandat zu erteilen sowie für eine ausreichende Deckung des bezogenen Kontos zu sorgen.</w:t>
      </w:r>
    </w:p>
    <w:p w14:paraId="446C2A09" w14:textId="0674F032" w:rsidR="00BF5FA4" w:rsidRPr="005A3BF9" w:rsidRDefault="00BF5FA4" w:rsidP="00BF5FA4">
      <w:pPr>
        <w:pStyle w:val="Listenabsatz"/>
        <w:rPr>
          <w:sz w:val="20"/>
          <w:szCs w:val="20"/>
        </w:rPr>
      </w:pPr>
      <w:r w:rsidRPr="005A3BF9">
        <w:rPr>
          <w:sz w:val="20"/>
          <w:szCs w:val="20"/>
        </w:rPr>
        <w:t>Wir ziehen den Mitgliedsbeitrag unter Angabe unserer Gläubiger-ID</w:t>
      </w:r>
      <w:r w:rsidR="00202D76">
        <w:rPr>
          <w:sz w:val="20"/>
          <w:szCs w:val="20"/>
        </w:rPr>
        <w:t xml:space="preserve"> DE84ZZZ00001105421</w:t>
      </w:r>
      <w:r w:rsidRPr="005A3BF9">
        <w:rPr>
          <w:sz w:val="20"/>
          <w:szCs w:val="20"/>
        </w:rPr>
        <w:t xml:space="preserve"> und der Mandatsreferenz (interne Vereins-</w:t>
      </w:r>
      <w:r w:rsidR="004B51B9" w:rsidRPr="005A3BF9">
        <w:rPr>
          <w:sz w:val="20"/>
          <w:szCs w:val="20"/>
        </w:rPr>
        <w:t>Mitgliedsnummer) jährlich</w:t>
      </w:r>
      <w:r w:rsidRPr="005A3BF9">
        <w:rPr>
          <w:sz w:val="20"/>
          <w:szCs w:val="20"/>
        </w:rPr>
        <w:t xml:space="preserve"> zum 1</w:t>
      </w:r>
      <w:r w:rsidR="004B51B9">
        <w:rPr>
          <w:sz w:val="20"/>
          <w:szCs w:val="20"/>
        </w:rPr>
        <w:t>5</w:t>
      </w:r>
      <w:r w:rsidRPr="005A3BF9">
        <w:rPr>
          <w:sz w:val="20"/>
          <w:szCs w:val="20"/>
        </w:rPr>
        <w:t xml:space="preserve"> </w:t>
      </w:r>
      <w:r w:rsidR="00076734">
        <w:rPr>
          <w:sz w:val="20"/>
          <w:szCs w:val="20"/>
        </w:rPr>
        <w:t>April</w:t>
      </w:r>
      <w:r w:rsidR="00076734" w:rsidRPr="005A3BF9">
        <w:rPr>
          <w:sz w:val="20"/>
          <w:szCs w:val="20"/>
        </w:rPr>
        <w:t xml:space="preserve"> ein</w:t>
      </w:r>
      <w:r w:rsidRPr="005A3BF9">
        <w:rPr>
          <w:sz w:val="20"/>
          <w:szCs w:val="20"/>
        </w:rPr>
        <w:t xml:space="preserve">. Fällt dieser nicht auf einen Bankarbeitstag, erfolgt der Einzug am unmittelbar </w:t>
      </w:r>
      <w:r w:rsidR="004B51B9" w:rsidRPr="005A3BF9">
        <w:rPr>
          <w:sz w:val="20"/>
          <w:szCs w:val="20"/>
        </w:rPr>
        <w:t>darauffolgenden</w:t>
      </w:r>
      <w:r w:rsidRPr="005A3BF9">
        <w:rPr>
          <w:sz w:val="20"/>
          <w:szCs w:val="20"/>
        </w:rPr>
        <w:t xml:space="preserve"> Bankarbeitstag. </w:t>
      </w:r>
    </w:p>
    <w:p w14:paraId="04957F87" w14:textId="6190AC71" w:rsidR="00BF5FA4" w:rsidRPr="005A3BF9" w:rsidRDefault="00BF5FA4" w:rsidP="00BF5FA4">
      <w:pPr>
        <w:pStyle w:val="Listenabsatz"/>
        <w:numPr>
          <w:ilvl w:val="0"/>
          <w:numId w:val="2"/>
        </w:numPr>
        <w:rPr>
          <w:sz w:val="20"/>
          <w:szCs w:val="20"/>
        </w:rPr>
      </w:pPr>
      <w:r w:rsidRPr="005A3BF9">
        <w:rPr>
          <w:sz w:val="20"/>
          <w:szCs w:val="20"/>
        </w:rPr>
        <w:t>Das Mitglied hat für eine pünktliche Entrichtung des Beitrages, der Gebühren und Umlagen Sorge zu tragen. Mitgliedsbeiträge, Gebühren und Umlagen sind an den Verein zur Z</w:t>
      </w:r>
      <w:r w:rsidR="00202D76">
        <w:rPr>
          <w:sz w:val="20"/>
          <w:szCs w:val="20"/>
        </w:rPr>
        <w:t xml:space="preserve">ahlung spätestens fällig am </w:t>
      </w:r>
      <w:r w:rsidR="004B51B9">
        <w:rPr>
          <w:sz w:val="20"/>
          <w:szCs w:val="20"/>
        </w:rPr>
        <w:t>15</w:t>
      </w:r>
      <w:r w:rsidR="00202D76">
        <w:rPr>
          <w:sz w:val="20"/>
          <w:szCs w:val="20"/>
        </w:rPr>
        <w:t>.4.</w:t>
      </w:r>
      <w:r w:rsidRPr="005A3BF9">
        <w:rPr>
          <w:sz w:val="20"/>
          <w:szCs w:val="20"/>
        </w:rPr>
        <w:t xml:space="preserve"> eines laufenden Jahres und müssen bis zu diesem Zeitpunkt auf dem Konto des Vereins eingegangen sein. Ist der Beitrag zu diesem Zeitpunkt bei dem Verein nicht eingegangen, befindet sich das Mitglied mit seiner Zahlungsverpflichtung in Verzug. Der ausstehende Beitrag wird dann mit 10 % Zinsen auf die Beitragsforderung für jeden Tag des Verzuges verzinst. Weist das Konto eines Mitglieds zum Zeitpunkt der Abbuchung des Beitrages / der Gebühren / der Umlage keine Deckung auf, so haftet das Mitglied dem Verein gegenüber für sämtliche dem Verein mit der Beitragseinziehung sowie eventuelle Rücklastschriften entstehende Kosten. Dies gilt auch für den Fall, dass ein bezogenes Konto erloschen ist und das Mitglied dies dem Verein nicht mitgeteilt hat. </w:t>
      </w:r>
    </w:p>
    <w:p w14:paraId="764A12DD" w14:textId="6279987D" w:rsidR="00BF5FA4" w:rsidRPr="005A3BF9" w:rsidRDefault="00BF5FA4" w:rsidP="00BF5FA4">
      <w:pPr>
        <w:pStyle w:val="Listenabsatz"/>
        <w:numPr>
          <w:ilvl w:val="0"/>
          <w:numId w:val="2"/>
        </w:numPr>
        <w:rPr>
          <w:sz w:val="20"/>
          <w:szCs w:val="20"/>
        </w:rPr>
      </w:pPr>
      <w:r w:rsidRPr="005A3BF9">
        <w:rPr>
          <w:sz w:val="20"/>
          <w:szCs w:val="20"/>
        </w:rPr>
        <w:t xml:space="preserve">Der </w:t>
      </w:r>
      <w:r w:rsidR="007F11EF">
        <w:rPr>
          <w:sz w:val="20"/>
          <w:szCs w:val="20"/>
        </w:rPr>
        <w:t xml:space="preserve">geschäftsführende Vorstand </w:t>
      </w:r>
      <w:r w:rsidRPr="005A3BF9">
        <w:rPr>
          <w:sz w:val="20"/>
          <w:szCs w:val="20"/>
        </w:rPr>
        <w:t>ist ermächtigt, Beiträge auf Antrag zu stunden, zu ermäßig</w:t>
      </w:r>
      <w:r w:rsidR="00202D76">
        <w:rPr>
          <w:sz w:val="20"/>
          <w:szCs w:val="20"/>
        </w:rPr>
        <w:t>en oder zu erlassen. Ein Rechts</w:t>
      </w:r>
      <w:r w:rsidRPr="005A3BF9">
        <w:rPr>
          <w:sz w:val="20"/>
          <w:szCs w:val="20"/>
        </w:rPr>
        <w:t>anspruch auf Ratenzahlung und / oder Stundung der Beitragsschuld besteht nicht.</w:t>
      </w:r>
    </w:p>
    <w:p w14:paraId="12C2AAAA" w14:textId="77777777" w:rsidR="00BF5FA4" w:rsidRDefault="00BF5FA4" w:rsidP="00BF5FA4">
      <w:pPr>
        <w:pStyle w:val="Listenabsatz"/>
        <w:numPr>
          <w:ilvl w:val="0"/>
          <w:numId w:val="2"/>
        </w:numPr>
        <w:rPr>
          <w:sz w:val="20"/>
          <w:szCs w:val="20"/>
        </w:rPr>
      </w:pPr>
      <w:r w:rsidRPr="005A3BF9">
        <w:rPr>
          <w:sz w:val="20"/>
          <w:szCs w:val="20"/>
        </w:rPr>
        <w:t xml:space="preserve">Erfolgt der Vereinseintritt nach dem 30.06. erfolgt eine Berechnung von 50% des Beitragssatzes. </w:t>
      </w:r>
    </w:p>
    <w:p w14:paraId="5119F155" w14:textId="77777777" w:rsidR="00EE7255" w:rsidRPr="005A3BF9" w:rsidRDefault="00EE7255" w:rsidP="00EE7255">
      <w:pPr>
        <w:pStyle w:val="Listenabsatz"/>
        <w:numPr>
          <w:ilvl w:val="0"/>
          <w:numId w:val="2"/>
        </w:numPr>
        <w:rPr>
          <w:sz w:val="20"/>
          <w:szCs w:val="20"/>
        </w:rPr>
      </w:pPr>
      <w:r w:rsidRPr="005A3BF9">
        <w:rPr>
          <w:sz w:val="20"/>
          <w:szCs w:val="20"/>
        </w:rPr>
        <w:t xml:space="preserve">Abteilungen können auf Beschluss der Abteilungsversammlung und mit Zustimmung des Gesamtvorstandes gesonderte Abteilungsbeiträge zur Deckung von Mehrausgaben erheben. Mitglieder sind bei Eintritt in die Abteilung darüber zu informieren. </w:t>
      </w:r>
    </w:p>
    <w:p w14:paraId="6B4C1ED8" w14:textId="77777777" w:rsidR="00EE7255" w:rsidRPr="005A3BF9" w:rsidRDefault="00EE7255" w:rsidP="00EE7255">
      <w:pPr>
        <w:rPr>
          <w:sz w:val="20"/>
          <w:szCs w:val="20"/>
        </w:rPr>
      </w:pPr>
    </w:p>
    <w:p w14:paraId="624843EC" w14:textId="77777777" w:rsidR="00EE7255" w:rsidRDefault="00EE7255" w:rsidP="00EE7255">
      <w:pPr>
        <w:pStyle w:val="Listenabsatz"/>
        <w:rPr>
          <w:sz w:val="20"/>
          <w:szCs w:val="20"/>
        </w:rPr>
      </w:pPr>
    </w:p>
    <w:p w14:paraId="09628D87" w14:textId="77777777" w:rsidR="00EE7255" w:rsidRPr="00EE7255" w:rsidRDefault="00EE7255" w:rsidP="00EE7255">
      <w:pPr>
        <w:ind w:left="360"/>
        <w:rPr>
          <w:sz w:val="20"/>
          <w:szCs w:val="20"/>
        </w:rPr>
      </w:pPr>
    </w:p>
    <w:p w14:paraId="24DC30E3" w14:textId="77777777" w:rsidR="00EE7255" w:rsidRPr="005A3BF9" w:rsidRDefault="00EE7255" w:rsidP="00EE7255">
      <w:pPr>
        <w:rPr>
          <w:b/>
          <w:sz w:val="20"/>
          <w:szCs w:val="20"/>
        </w:rPr>
      </w:pPr>
      <w:r w:rsidRPr="005A3BF9">
        <w:rPr>
          <w:b/>
          <w:sz w:val="20"/>
          <w:szCs w:val="20"/>
        </w:rPr>
        <w:t>§ 4 Gebühren</w:t>
      </w:r>
    </w:p>
    <w:p w14:paraId="2E4C3AD3" w14:textId="77777777" w:rsidR="00EE7255" w:rsidRPr="005A3BF9" w:rsidRDefault="00EE7255" w:rsidP="00EE7255">
      <w:pPr>
        <w:pStyle w:val="Listenabsatz"/>
        <w:numPr>
          <w:ilvl w:val="0"/>
          <w:numId w:val="3"/>
        </w:numPr>
        <w:rPr>
          <w:sz w:val="20"/>
          <w:szCs w:val="20"/>
        </w:rPr>
      </w:pPr>
      <w:r w:rsidRPr="005A3BF9">
        <w:rPr>
          <w:sz w:val="20"/>
          <w:szCs w:val="20"/>
        </w:rPr>
        <w:t xml:space="preserve">Für zusätzliche Sportangebote (Sportkurse, Rehabilitationsprogramme usw.) können gesonderte Gebühren erhoben werden, die im Einzelnen festzulegen sind. </w:t>
      </w:r>
    </w:p>
    <w:p w14:paraId="3D7979A2" w14:textId="1FC6E26A" w:rsidR="00EE7255" w:rsidRPr="005A3BF9" w:rsidRDefault="00EE7255" w:rsidP="00EE7255">
      <w:pPr>
        <w:pStyle w:val="Listenabsatz"/>
        <w:numPr>
          <w:ilvl w:val="0"/>
          <w:numId w:val="3"/>
        </w:numPr>
        <w:rPr>
          <w:sz w:val="20"/>
          <w:szCs w:val="20"/>
        </w:rPr>
      </w:pPr>
      <w:r w:rsidRPr="005A3BF9">
        <w:rPr>
          <w:sz w:val="20"/>
          <w:szCs w:val="20"/>
        </w:rPr>
        <w:t xml:space="preserve">Die Beitrags-, Gebühren und </w:t>
      </w:r>
      <w:r w:rsidR="00720D9A" w:rsidRPr="005A3BF9">
        <w:rPr>
          <w:sz w:val="20"/>
          <w:szCs w:val="20"/>
        </w:rPr>
        <w:t>Umlagen</w:t>
      </w:r>
      <w:r w:rsidR="00720D9A">
        <w:rPr>
          <w:sz w:val="20"/>
          <w:szCs w:val="20"/>
        </w:rPr>
        <w:t xml:space="preserve"> </w:t>
      </w:r>
      <w:r w:rsidR="00720D9A" w:rsidRPr="005A3BF9">
        <w:rPr>
          <w:sz w:val="20"/>
          <w:szCs w:val="20"/>
        </w:rPr>
        <w:t>Erhebung</w:t>
      </w:r>
      <w:r w:rsidRPr="005A3BF9">
        <w:rPr>
          <w:sz w:val="20"/>
          <w:szCs w:val="20"/>
        </w:rPr>
        <w:t xml:space="preserve"> erfolgt durch Datenverarbeitung (EDV). Die personengeschützten Daten der Mitglieder werden nach dem Bundesdatengesetz gespeichert. </w:t>
      </w:r>
    </w:p>
    <w:p w14:paraId="783C128A" w14:textId="77777777" w:rsidR="00EE7255" w:rsidRPr="005A3BF9" w:rsidRDefault="00EE7255" w:rsidP="00EE7255">
      <w:pPr>
        <w:rPr>
          <w:sz w:val="20"/>
          <w:szCs w:val="20"/>
        </w:rPr>
      </w:pPr>
    </w:p>
    <w:p w14:paraId="33A03E68" w14:textId="77777777" w:rsidR="00EE7255" w:rsidRPr="005A3BF9" w:rsidRDefault="00EE7255" w:rsidP="00EE7255">
      <w:pPr>
        <w:rPr>
          <w:b/>
          <w:sz w:val="20"/>
          <w:szCs w:val="20"/>
        </w:rPr>
      </w:pPr>
      <w:r w:rsidRPr="005A3BF9">
        <w:rPr>
          <w:b/>
          <w:sz w:val="20"/>
          <w:szCs w:val="20"/>
        </w:rPr>
        <w:t>§ 5 Vereinskonto</w:t>
      </w:r>
    </w:p>
    <w:p w14:paraId="2586E271" w14:textId="5EB7EC36" w:rsidR="00EE7255" w:rsidRPr="005A3BF9" w:rsidRDefault="00EE7255" w:rsidP="00EE7255">
      <w:pPr>
        <w:tabs>
          <w:tab w:val="left" w:pos="1276"/>
        </w:tabs>
        <w:rPr>
          <w:sz w:val="20"/>
          <w:szCs w:val="20"/>
        </w:rPr>
      </w:pPr>
      <w:r w:rsidRPr="005A3BF9">
        <w:rPr>
          <w:sz w:val="20"/>
          <w:szCs w:val="20"/>
        </w:rPr>
        <w:t xml:space="preserve">IBAN </w:t>
      </w:r>
      <w:r w:rsidRPr="005A3BF9">
        <w:rPr>
          <w:sz w:val="20"/>
          <w:szCs w:val="20"/>
        </w:rPr>
        <w:tab/>
      </w:r>
      <w:r w:rsidR="00076734">
        <w:rPr>
          <w:sz w:val="20"/>
          <w:szCs w:val="20"/>
        </w:rPr>
        <w:t>DE 78 2655 0105 1609 1072 46</w:t>
      </w:r>
    </w:p>
    <w:p w14:paraId="42A9C78B" w14:textId="0BA871EC" w:rsidR="00EE7255" w:rsidRPr="005A3BF9" w:rsidRDefault="00EE7255" w:rsidP="00EE7255">
      <w:pPr>
        <w:tabs>
          <w:tab w:val="left" w:pos="1276"/>
        </w:tabs>
        <w:rPr>
          <w:sz w:val="20"/>
          <w:szCs w:val="20"/>
        </w:rPr>
      </w:pPr>
      <w:r w:rsidRPr="005A3BF9">
        <w:rPr>
          <w:sz w:val="20"/>
          <w:szCs w:val="20"/>
        </w:rPr>
        <w:t xml:space="preserve">BIC </w:t>
      </w:r>
      <w:r w:rsidRPr="005A3BF9">
        <w:rPr>
          <w:sz w:val="20"/>
          <w:szCs w:val="20"/>
        </w:rPr>
        <w:tab/>
      </w:r>
      <w:r w:rsidR="003F6F39" w:rsidRPr="003F6F39">
        <w:rPr>
          <w:sz w:val="20"/>
          <w:szCs w:val="20"/>
        </w:rPr>
        <w:t>NOLADE22XXX</w:t>
      </w:r>
    </w:p>
    <w:p w14:paraId="0658E5B5" w14:textId="4B0092D5" w:rsidR="00EE7255" w:rsidRPr="005A3BF9" w:rsidRDefault="00EE7255" w:rsidP="00EE7255">
      <w:pPr>
        <w:tabs>
          <w:tab w:val="left" w:pos="1276"/>
        </w:tabs>
        <w:rPr>
          <w:sz w:val="20"/>
          <w:szCs w:val="20"/>
        </w:rPr>
      </w:pPr>
      <w:r w:rsidRPr="005A3BF9">
        <w:rPr>
          <w:sz w:val="20"/>
          <w:szCs w:val="20"/>
        </w:rPr>
        <w:t xml:space="preserve">Kreditinstitut </w:t>
      </w:r>
      <w:r w:rsidRPr="005A3BF9">
        <w:rPr>
          <w:sz w:val="20"/>
          <w:szCs w:val="20"/>
        </w:rPr>
        <w:tab/>
      </w:r>
      <w:r w:rsidR="003F6F39">
        <w:rPr>
          <w:sz w:val="20"/>
          <w:szCs w:val="20"/>
        </w:rPr>
        <w:t>Sparkasse Osnabrück</w:t>
      </w:r>
    </w:p>
    <w:p w14:paraId="1B710BCD" w14:textId="77777777" w:rsidR="00EE7255" w:rsidRPr="005A3BF9" w:rsidRDefault="00EE7255" w:rsidP="00EE7255">
      <w:pPr>
        <w:rPr>
          <w:sz w:val="20"/>
          <w:szCs w:val="20"/>
        </w:rPr>
      </w:pPr>
    </w:p>
    <w:p w14:paraId="5ADE700B" w14:textId="77777777" w:rsidR="00EE7255" w:rsidRPr="005A3BF9" w:rsidRDefault="00EE7255" w:rsidP="00EE7255">
      <w:pPr>
        <w:rPr>
          <w:sz w:val="20"/>
          <w:szCs w:val="20"/>
        </w:rPr>
      </w:pPr>
      <w:r w:rsidRPr="005A3BF9">
        <w:rPr>
          <w:sz w:val="20"/>
          <w:szCs w:val="20"/>
        </w:rPr>
        <w:t>Überweisung auf andere Konten sind nicht zulässig und werden nicht als Zahlungen anerkannt.</w:t>
      </w:r>
    </w:p>
    <w:p w14:paraId="227D3528" w14:textId="77777777" w:rsidR="00EE7255" w:rsidRPr="005A3BF9" w:rsidRDefault="00EE7255" w:rsidP="00EE7255">
      <w:pPr>
        <w:rPr>
          <w:sz w:val="20"/>
          <w:szCs w:val="20"/>
        </w:rPr>
      </w:pPr>
    </w:p>
    <w:p w14:paraId="386D0D3C" w14:textId="77777777" w:rsidR="00EE7255" w:rsidRDefault="00EE7255" w:rsidP="00EE7255">
      <w:pPr>
        <w:rPr>
          <w:b/>
          <w:sz w:val="20"/>
          <w:szCs w:val="20"/>
        </w:rPr>
      </w:pPr>
      <w:r w:rsidRPr="005A3BF9">
        <w:rPr>
          <w:b/>
          <w:sz w:val="20"/>
          <w:szCs w:val="20"/>
        </w:rPr>
        <w:t>§ 6 Vereinsaustritt</w:t>
      </w:r>
    </w:p>
    <w:p w14:paraId="4AA17822" w14:textId="77777777" w:rsidR="007F11EF" w:rsidRPr="007F11EF" w:rsidRDefault="007F11EF" w:rsidP="007F11EF">
      <w:pPr>
        <w:pStyle w:val="Listenabsatz"/>
        <w:numPr>
          <w:ilvl w:val="0"/>
          <w:numId w:val="4"/>
        </w:numPr>
        <w:jc w:val="both"/>
        <w:rPr>
          <w:rFonts w:ascii="Times New Roman" w:hAnsi="Times New Roman"/>
          <w:color w:val="000000"/>
          <w:sz w:val="20"/>
          <w:szCs w:val="20"/>
        </w:rPr>
      </w:pPr>
      <w:r w:rsidRPr="007F11EF">
        <w:rPr>
          <w:rFonts w:ascii="Times New Roman" w:hAnsi="Times New Roman"/>
          <w:color w:val="000000"/>
          <w:sz w:val="20"/>
          <w:szCs w:val="20"/>
        </w:rPr>
        <w:t>Der Austritt aus dem Verein (Kündigung) erfolgt durch Erklärung in Textform an die Geschäftsadresse des Vereins. Der Austritt kann nur zum Ende eines Kalenderjahres (31.12.) unter Einhaltung einer Kündigungsfrist von einem Monat erklärt werden.</w:t>
      </w:r>
    </w:p>
    <w:p w14:paraId="2F8A992D" w14:textId="16FAC5AF" w:rsidR="007F11EF" w:rsidRPr="007F11EF" w:rsidRDefault="007F11EF" w:rsidP="007F11EF">
      <w:pPr>
        <w:pStyle w:val="Listenabsatz"/>
        <w:numPr>
          <w:ilvl w:val="0"/>
          <w:numId w:val="4"/>
        </w:numPr>
        <w:rPr>
          <w:rFonts w:ascii="Times New Roman" w:hAnsi="Times New Roman"/>
          <w:sz w:val="20"/>
          <w:szCs w:val="20"/>
        </w:rPr>
      </w:pPr>
      <w:r w:rsidRPr="007F11EF">
        <w:rPr>
          <w:rFonts w:ascii="Times New Roman" w:hAnsi="Times New Roman"/>
          <w:color w:val="000000"/>
          <w:sz w:val="20"/>
          <w:szCs w:val="20"/>
        </w:rPr>
        <w:t>Bei Beendigung der Mitgliedschaft, gleich aus welchem Grund, erlöschen alle Ansprüche aus dem Mitgliedschaftsverhältnis. Noch ausstehende Verpflichtungen aus dem Mitglied</w:t>
      </w:r>
      <w:r w:rsidR="00720D9A">
        <w:rPr>
          <w:rFonts w:ascii="Times New Roman" w:hAnsi="Times New Roman"/>
          <w:color w:val="000000"/>
          <w:sz w:val="20"/>
          <w:szCs w:val="20"/>
        </w:rPr>
        <w:t>s</w:t>
      </w:r>
      <w:r w:rsidRPr="007F11EF">
        <w:rPr>
          <w:rFonts w:ascii="Times New Roman" w:hAnsi="Times New Roman"/>
          <w:color w:val="000000"/>
          <w:sz w:val="20"/>
          <w:szCs w:val="20"/>
        </w:rPr>
        <w:t>chaftsverhältnis, insbesondere ausstehende Beitragspflichten, bleiben hiervon unberührt. Vereinseigene Gegenstände sind dem Verein herauszugeben oder wertmäßig abzugelten. Dem austretenden Mitglied steht kein Anspruch auf Rückzahlung überzahlter Beiträge zu.</w:t>
      </w:r>
    </w:p>
    <w:p w14:paraId="7323319B" w14:textId="77777777" w:rsidR="007F11EF" w:rsidRPr="007F11EF" w:rsidRDefault="007F11EF" w:rsidP="007F11EF">
      <w:pPr>
        <w:pStyle w:val="Listenabsatz"/>
        <w:rPr>
          <w:b/>
          <w:sz w:val="20"/>
          <w:szCs w:val="20"/>
        </w:rPr>
      </w:pPr>
    </w:p>
    <w:p w14:paraId="2832F47B" w14:textId="77777777" w:rsidR="00EE7255" w:rsidRPr="007F11EF" w:rsidRDefault="007F11EF" w:rsidP="007F11EF">
      <w:pPr>
        <w:ind w:left="709" w:hanging="709"/>
        <w:jc w:val="both"/>
        <w:rPr>
          <w:sz w:val="20"/>
          <w:szCs w:val="20"/>
        </w:rPr>
      </w:pPr>
      <w:r>
        <w:rPr>
          <w:sz w:val="20"/>
          <w:szCs w:val="20"/>
        </w:rPr>
        <w:tab/>
      </w:r>
    </w:p>
    <w:p w14:paraId="45D9DF2F" w14:textId="77777777" w:rsidR="00AF276A" w:rsidRDefault="00AF276A">
      <w:pPr>
        <w:rPr>
          <w:rFonts w:ascii="HelveticaNeueLTStd-Roman" w:hAnsi="HelveticaNeueLTStd-Roman" w:cs="HelveticaNeueLTStd-Roman"/>
          <w:sz w:val="20"/>
          <w:szCs w:val="20"/>
          <w:lang w:eastAsia="en-US"/>
        </w:rPr>
      </w:pPr>
    </w:p>
    <w:p w14:paraId="5253F95F" w14:textId="77777777" w:rsidR="00AF276A" w:rsidRDefault="00AF276A">
      <w:pPr>
        <w:rPr>
          <w:rFonts w:ascii="HelveticaNeueLTStd-BdIt" w:hAnsi="HelveticaNeueLTStd-BdIt" w:cs="HelveticaNeueLTStd-BdIt"/>
          <w:b/>
          <w:bCs/>
          <w:i/>
          <w:iCs/>
          <w:lang w:eastAsia="en-US"/>
        </w:rPr>
      </w:pPr>
    </w:p>
    <w:p w14:paraId="7A928F8B" w14:textId="77777777" w:rsidR="00AF276A" w:rsidRPr="00AF276A" w:rsidRDefault="00AF276A">
      <w:pPr>
        <w:rPr>
          <w:i/>
        </w:rPr>
      </w:pPr>
    </w:p>
    <w:sectPr w:rsidR="00AF276A" w:rsidRPr="00AF276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FB01" w14:textId="77777777" w:rsidR="004B26EE" w:rsidRDefault="004B26EE" w:rsidP="00AF276A">
      <w:r>
        <w:separator/>
      </w:r>
    </w:p>
  </w:endnote>
  <w:endnote w:type="continuationSeparator" w:id="0">
    <w:p w14:paraId="76CFFD36" w14:textId="77777777" w:rsidR="004B26EE" w:rsidRDefault="004B26EE" w:rsidP="00AF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auto"/>
    <w:notTrueType/>
    <w:pitch w:val="default"/>
    <w:sig w:usb0="00000003" w:usb1="00000000" w:usb2="00000000" w:usb3="00000000" w:csb0="00000001" w:csb1="00000000"/>
  </w:font>
  <w:font w:name="HelveticaNeueLTStd-BdI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924A" w14:textId="77777777" w:rsidR="004B26EE" w:rsidRDefault="004B26EE" w:rsidP="00AF276A">
      <w:r>
        <w:separator/>
      </w:r>
    </w:p>
  </w:footnote>
  <w:footnote w:type="continuationSeparator" w:id="0">
    <w:p w14:paraId="3CB61026" w14:textId="77777777" w:rsidR="004B26EE" w:rsidRDefault="004B26EE" w:rsidP="00AF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69DD" w14:textId="77777777" w:rsidR="00AF276A" w:rsidRDefault="00AF276A">
    <w:pPr>
      <w:pStyle w:val="Kopfzeile"/>
    </w:pPr>
    <w:r w:rsidRPr="00AF276A">
      <w:rPr>
        <w:noProof/>
      </w:rPr>
      <w:drawing>
        <wp:inline distT="0" distB="0" distL="0" distR="0" wp14:anchorId="60A1E956" wp14:editId="3E817530">
          <wp:extent cx="5760720" cy="897343"/>
          <wp:effectExtent l="0" t="0" r="0" b="0"/>
          <wp:docPr id="2" name="Grafik 2" descr="C:\Users\Teutonia07\Pictures\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utonia07\Pictures\hea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73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3DDC"/>
    <w:multiLevelType w:val="hybridMultilevel"/>
    <w:tmpl w:val="0EF4FE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792D54"/>
    <w:multiLevelType w:val="hybridMultilevel"/>
    <w:tmpl w:val="18D856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5F2F4E"/>
    <w:multiLevelType w:val="hybridMultilevel"/>
    <w:tmpl w:val="40C895B8"/>
    <w:lvl w:ilvl="0" w:tplc="24982E7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0568CB"/>
    <w:multiLevelType w:val="hybridMultilevel"/>
    <w:tmpl w:val="256611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6A"/>
    <w:rsid w:val="00076734"/>
    <w:rsid w:val="00103429"/>
    <w:rsid w:val="00202D76"/>
    <w:rsid w:val="003F6F39"/>
    <w:rsid w:val="004B26EE"/>
    <w:rsid w:val="004B51B9"/>
    <w:rsid w:val="004D382E"/>
    <w:rsid w:val="005A2902"/>
    <w:rsid w:val="00720D9A"/>
    <w:rsid w:val="00744194"/>
    <w:rsid w:val="007F11EF"/>
    <w:rsid w:val="00A43FF4"/>
    <w:rsid w:val="00AF276A"/>
    <w:rsid w:val="00B858C7"/>
    <w:rsid w:val="00BF5FA4"/>
    <w:rsid w:val="00C47438"/>
    <w:rsid w:val="00CB465F"/>
    <w:rsid w:val="00CD024F"/>
    <w:rsid w:val="00D452A0"/>
    <w:rsid w:val="00EA0E4C"/>
    <w:rsid w:val="00EE7255"/>
    <w:rsid w:val="00F10553"/>
    <w:rsid w:val="00F27ACE"/>
    <w:rsid w:val="00F40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8A7B"/>
  <w15:chartTrackingRefBased/>
  <w15:docId w15:val="{170D9FB3-2F9C-4D20-B29F-8D311F5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4194"/>
    <w:rPr>
      <w:sz w:val="24"/>
      <w:szCs w:val="24"/>
      <w:lang w:eastAsia="de-DE"/>
    </w:rPr>
  </w:style>
  <w:style w:type="paragraph" w:styleId="berschrift1">
    <w:name w:val="heading 1"/>
    <w:basedOn w:val="Standard"/>
    <w:next w:val="Standard"/>
    <w:link w:val="berschrift1Zchn"/>
    <w:qFormat/>
    <w:rsid w:val="00744194"/>
    <w:pPr>
      <w:keepNext/>
      <w:jc w:val="center"/>
      <w:outlineLvl w:val="0"/>
    </w:pPr>
    <w:rPr>
      <w:sz w:val="9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194"/>
    <w:rPr>
      <w:sz w:val="24"/>
      <w:szCs w:val="24"/>
      <w:lang w:eastAsia="de-DE"/>
    </w:rPr>
  </w:style>
  <w:style w:type="paragraph" w:customStyle="1" w:styleId="Formatvorlage1">
    <w:name w:val="Formatvorlage1"/>
    <w:basedOn w:val="Standard"/>
    <w:link w:val="Formatvorlage1Zchn"/>
    <w:qFormat/>
    <w:rsid w:val="00744194"/>
    <w:rPr>
      <w:noProof/>
      <w:sz w:val="20"/>
      <w:lang w:eastAsia="en-US"/>
    </w:rPr>
  </w:style>
  <w:style w:type="character" w:customStyle="1" w:styleId="Formatvorlage1Zchn">
    <w:name w:val="Formatvorlage1 Zchn"/>
    <w:basedOn w:val="Absatz-Standardschriftart"/>
    <w:link w:val="Formatvorlage1"/>
    <w:rsid w:val="00744194"/>
    <w:rPr>
      <w:noProof/>
      <w:szCs w:val="24"/>
    </w:rPr>
  </w:style>
  <w:style w:type="character" w:customStyle="1" w:styleId="berschrift1Zchn">
    <w:name w:val="Überschrift 1 Zchn"/>
    <w:basedOn w:val="Absatz-Standardschriftart"/>
    <w:link w:val="berschrift1"/>
    <w:rsid w:val="00744194"/>
    <w:rPr>
      <w:sz w:val="96"/>
      <w:szCs w:val="24"/>
      <w:u w:val="single"/>
      <w:lang w:eastAsia="de-DE"/>
    </w:rPr>
  </w:style>
  <w:style w:type="paragraph" w:styleId="Kopfzeile">
    <w:name w:val="header"/>
    <w:basedOn w:val="Standard"/>
    <w:link w:val="KopfzeileZchn"/>
    <w:uiPriority w:val="99"/>
    <w:unhideWhenUsed/>
    <w:rsid w:val="00AF276A"/>
    <w:pPr>
      <w:tabs>
        <w:tab w:val="center" w:pos="4536"/>
        <w:tab w:val="right" w:pos="9072"/>
      </w:tabs>
    </w:pPr>
  </w:style>
  <w:style w:type="character" w:customStyle="1" w:styleId="KopfzeileZchn">
    <w:name w:val="Kopfzeile Zchn"/>
    <w:basedOn w:val="Absatz-Standardschriftart"/>
    <w:link w:val="Kopfzeile"/>
    <w:uiPriority w:val="99"/>
    <w:rsid w:val="00AF276A"/>
    <w:rPr>
      <w:sz w:val="24"/>
      <w:szCs w:val="24"/>
      <w:lang w:eastAsia="de-DE"/>
    </w:rPr>
  </w:style>
  <w:style w:type="paragraph" w:styleId="Fuzeile">
    <w:name w:val="footer"/>
    <w:basedOn w:val="Standard"/>
    <w:link w:val="FuzeileZchn"/>
    <w:uiPriority w:val="99"/>
    <w:unhideWhenUsed/>
    <w:rsid w:val="00AF276A"/>
    <w:pPr>
      <w:tabs>
        <w:tab w:val="center" w:pos="4536"/>
        <w:tab w:val="right" w:pos="9072"/>
      </w:tabs>
    </w:pPr>
  </w:style>
  <w:style w:type="character" w:customStyle="1" w:styleId="FuzeileZchn">
    <w:name w:val="Fußzeile Zchn"/>
    <w:basedOn w:val="Absatz-Standardschriftart"/>
    <w:link w:val="Fuzeile"/>
    <w:uiPriority w:val="99"/>
    <w:rsid w:val="00AF276A"/>
    <w:rPr>
      <w:sz w:val="24"/>
      <w:szCs w:val="24"/>
      <w:lang w:eastAsia="de-DE"/>
    </w:rPr>
  </w:style>
  <w:style w:type="paragraph" w:styleId="Listenabsatz">
    <w:name w:val="List Paragraph"/>
    <w:basedOn w:val="Standard"/>
    <w:uiPriority w:val="34"/>
    <w:qFormat/>
    <w:rsid w:val="00B858C7"/>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Teutonia07</dc:creator>
  <cp:keywords/>
  <dc:description/>
  <cp:lastModifiedBy>2. Vorsitzender | Teutonia 07 Aschendorf e.V.</cp:lastModifiedBy>
  <cp:revision>2</cp:revision>
  <dcterms:created xsi:type="dcterms:W3CDTF">2022-02-17T17:14:00Z</dcterms:created>
  <dcterms:modified xsi:type="dcterms:W3CDTF">2022-02-17T17:14:00Z</dcterms:modified>
</cp:coreProperties>
</file>